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DD17C58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2000PUR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2E4BF689" w:rsidR="00304264" w:rsidRPr="00ED6F5B" w:rsidRDefault="00ED6F5B" w:rsidP="00ED6F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2000 PUR, korkeapainepuristettu homogeeninen muovimatto, joka voidaan rakenteensa ansiosta hoitaa ilman lattiavahoja läpi elinkaaren. Lattiapäällyste sisältää sertifioidun bakteereiden kasvua torjuvan ominaisuuden. Paksuus 2 </w:t>
      </w:r>
      <w:proofErr w:type="gramStart"/>
      <w:r>
        <w:rPr>
          <w:rFonts w:ascii="Arial" w:hAnsi="Arial" w:cs="Arial"/>
          <w:sz w:val="24"/>
          <w:szCs w:val="24"/>
        </w:rPr>
        <w:t xml:space="preserve">mm, </w:t>
      </w:r>
      <w:r w:rsidR="00FE2D6D">
        <w:rPr>
          <w:rFonts w:ascii="Arial" w:hAnsi="Arial" w:cs="Arial"/>
          <w:sz w:val="24"/>
          <w:szCs w:val="24"/>
        </w:rPr>
        <w:t xml:space="preserve">  </w:t>
      </w:r>
      <w:proofErr w:type="gramEnd"/>
      <w:r w:rsidR="00FE2D6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leveys 2 m, liukuesteluokka R9, käyttöluokka 34/43, kulutuskestoluokka M</w:t>
      </w:r>
      <w:r w:rsidR="00D35B50">
        <w:rPr>
          <w:rFonts w:ascii="Arial" w:hAnsi="Arial" w:cs="Arial"/>
          <w:sz w:val="24"/>
          <w:szCs w:val="24"/>
        </w:rPr>
        <w:t>, M1-Luokitus</w:t>
      </w:r>
      <w:r>
        <w:rPr>
          <w:rFonts w:ascii="Arial" w:hAnsi="Arial" w:cs="Arial"/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35B50"/>
    <w:rsid w:val="00D73F9E"/>
    <w:rsid w:val="00DF718A"/>
    <w:rsid w:val="00E30464"/>
    <w:rsid w:val="00E3552F"/>
    <w:rsid w:val="00ED6F5B"/>
    <w:rsid w:val="00F35DDE"/>
    <w:rsid w:val="00F41D1F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626</Characters>
  <Application>Microsoft Office Word</Application>
  <DocSecurity>0</DocSecurity>
  <Lines>16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19</cp:revision>
  <dcterms:created xsi:type="dcterms:W3CDTF">2025-05-27T09:53:00Z</dcterms:created>
  <dcterms:modified xsi:type="dcterms:W3CDTF">2025-07-15T11:44:00Z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